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85" w:rsidRPr="00B02A82" w:rsidRDefault="00EE3B52" w:rsidP="00EE3B52">
      <w:pPr>
        <w:pStyle w:val="StandardWeb"/>
        <w:ind w:left="2832"/>
        <w:rPr>
          <w:rFonts w:ascii="Arial" w:hAnsi="Arial" w:cs="Arial"/>
          <w:b/>
          <w:bCs/>
          <w:sz w:val="24"/>
          <w:szCs w:val="32"/>
        </w:rPr>
      </w:pPr>
      <w:r>
        <w:rPr>
          <w:rFonts w:ascii="Arial" w:hAnsi="Arial" w:cs="Arial"/>
          <w:b/>
          <w:bCs/>
          <w:sz w:val="24"/>
          <w:szCs w:val="32"/>
        </w:rPr>
        <w:br/>
      </w:r>
      <w:r w:rsidR="00AE7B85" w:rsidRPr="00B02A82">
        <w:rPr>
          <w:rFonts w:ascii="Arial" w:hAnsi="Arial" w:cs="Arial"/>
          <w:b/>
          <w:bCs/>
          <w:sz w:val="24"/>
          <w:szCs w:val="32"/>
        </w:rPr>
        <w:t>Gemeinsame Stellungnahme</w:t>
      </w:r>
      <w:r w:rsidR="00751887" w:rsidRPr="00B02A82">
        <w:rPr>
          <w:rFonts w:ascii="Arial" w:hAnsi="Arial" w:cs="Arial"/>
          <w:b/>
          <w:bCs/>
          <w:sz w:val="24"/>
          <w:szCs w:val="32"/>
        </w:rPr>
        <w:t xml:space="preserve"> </w:t>
      </w:r>
      <w:r w:rsidRPr="00B02A82">
        <w:rPr>
          <w:rFonts w:ascii="Arial" w:hAnsi="Arial" w:cs="Arial"/>
          <w:b/>
          <w:bCs/>
          <w:sz w:val="24"/>
          <w:szCs w:val="32"/>
        </w:rPr>
        <w:br/>
      </w:r>
    </w:p>
    <w:p w:rsidR="005B6DCB" w:rsidRDefault="00733F98" w:rsidP="00015C4A">
      <w:pPr>
        <w:pStyle w:val="StandardWeb"/>
        <w:rPr>
          <w:rFonts w:ascii="Arial" w:hAnsi="Arial" w:cs="Arial"/>
          <w:sz w:val="22"/>
          <w:szCs w:val="28"/>
        </w:rPr>
      </w:pPr>
      <w:r w:rsidRPr="00B02A82">
        <w:rPr>
          <w:rFonts w:ascii="Arial" w:hAnsi="Arial" w:cs="Arial"/>
          <w:sz w:val="22"/>
          <w:szCs w:val="28"/>
        </w:rPr>
        <w:t xml:space="preserve">zum Schreiben </w:t>
      </w:r>
      <w:r w:rsidR="00015C4A">
        <w:rPr>
          <w:rFonts w:ascii="Arial" w:hAnsi="Arial" w:cs="Arial"/>
          <w:sz w:val="22"/>
          <w:szCs w:val="28"/>
        </w:rPr>
        <w:t>des TBA-Verbandes vom 18.12.2019</w:t>
      </w:r>
      <w:r w:rsidRPr="00B02A82">
        <w:rPr>
          <w:rFonts w:ascii="Arial" w:hAnsi="Arial" w:cs="Arial"/>
          <w:sz w:val="22"/>
          <w:szCs w:val="28"/>
        </w:rPr>
        <w:t xml:space="preserve"> mit dem Betreff "Kostensät</w:t>
      </w:r>
      <w:r w:rsidR="005B6DCB">
        <w:rPr>
          <w:rFonts w:ascii="Arial" w:hAnsi="Arial" w:cs="Arial"/>
          <w:sz w:val="22"/>
          <w:szCs w:val="28"/>
        </w:rPr>
        <w:t>ze Taubblindenassistenz (TBA)"</w:t>
      </w:r>
    </w:p>
    <w:p w:rsidR="005B6DCB" w:rsidRDefault="00733F98" w:rsidP="00015C4A">
      <w:pPr>
        <w:pStyle w:val="StandardWeb"/>
        <w:rPr>
          <w:rFonts w:ascii="Arial" w:hAnsi="Arial" w:cs="Arial"/>
          <w:sz w:val="22"/>
          <w:szCs w:val="28"/>
        </w:rPr>
      </w:pPr>
      <w:r w:rsidRPr="00B02A82">
        <w:rPr>
          <w:rFonts w:ascii="Arial" w:hAnsi="Arial" w:cs="Arial"/>
          <w:sz w:val="22"/>
          <w:szCs w:val="28"/>
        </w:rPr>
        <w:t>Der TBA-Verband schreibt in seinem Brief: "Die Vergütung wird geregelt nach dem Justizvergütungs- und -entschädigungsgesetz (JVEG) §9 (3) in der Ausführung gemäß Kommunikationshilfeverordnung (KHV) §5 (3). Die KHV §5 (3) sieht eine Bezahlung von 75% der Vergütung nach JVEG vor, wenn die Kommunikation von Taubblindenassistenz als Kommunikationsassistenz mit einer nachgewiesenen abgeschlossenen Qualifizierung geleistet wird. Die Grundlage dazu bildet §9 des Gesetzes zur Gleichstellung von Menschen mit Behinderungen (Behindertengleichstellungsgesetz - BGG)</w:t>
      </w:r>
      <w:r w:rsidR="005B6DCB">
        <w:rPr>
          <w:rFonts w:ascii="Arial" w:hAnsi="Arial" w:cs="Arial"/>
          <w:sz w:val="22"/>
          <w:szCs w:val="28"/>
        </w:rPr>
        <w:t xml:space="preserve">."  </w:t>
      </w:r>
    </w:p>
    <w:p w:rsidR="005B6DCB" w:rsidRDefault="00733F98" w:rsidP="00015C4A">
      <w:pPr>
        <w:pStyle w:val="StandardWeb"/>
        <w:rPr>
          <w:rFonts w:ascii="Arial" w:hAnsi="Arial" w:cs="Arial"/>
          <w:sz w:val="22"/>
          <w:szCs w:val="28"/>
        </w:rPr>
      </w:pPr>
      <w:r w:rsidRPr="00B02A82">
        <w:rPr>
          <w:rFonts w:ascii="Arial" w:hAnsi="Arial" w:cs="Arial"/>
          <w:sz w:val="22"/>
          <w:szCs w:val="28"/>
        </w:rPr>
        <w:t xml:space="preserve">Der TBA-Verband fordert also künftig ein Honorar </w:t>
      </w:r>
      <w:r w:rsidR="00015C4A">
        <w:rPr>
          <w:rFonts w:ascii="Arial" w:hAnsi="Arial" w:cs="Arial"/>
          <w:sz w:val="22"/>
          <w:szCs w:val="28"/>
        </w:rPr>
        <w:t>für simultanes</w:t>
      </w:r>
      <w:r w:rsidRPr="00B02A82">
        <w:rPr>
          <w:rFonts w:ascii="Arial" w:hAnsi="Arial" w:cs="Arial"/>
          <w:sz w:val="22"/>
          <w:szCs w:val="28"/>
        </w:rPr>
        <w:t xml:space="preserve"> Dolmetschen mit nicht zertifizierter Qualifikation bei Gerichts- und Verwaltungsverfahren. Die Qualifizierung zur Taubblindenassistenz nach dem Profil des gemeinsamen Fachausschusses hörsehbehindert</w:t>
      </w:r>
      <w:r w:rsidR="005229F0" w:rsidRPr="00B02A82">
        <w:rPr>
          <w:rFonts w:ascii="Arial" w:hAnsi="Arial" w:cs="Arial"/>
          <w:sz w:val="22"/>
          <w:szCs w:val="28"/>
        </w:rPr>
        <w:t xml:space="preserve"> </w:t>
      </w:r>
      <w:r w:rsidRPr="00B02A82">
        <w:rPr>
          <w:rFonts w:ascii="Arial" w:hAnsi="Arial" w:cs="Arial"/>
          <w:sz w:val="22"/>
          <w:szCs w:val="28"/>
        </w:rPr>
        <w:t xml:space="preserve">/ taubblind (GFTB) befähigt aber nicht zum simultanen Dolmetschen. </w:t>
      </w:r>
      <w:r w:rsidR="000A267F" w:rsidRPr="00B02A82">
        <w:rPr>
          <w:rFonts w:ascii="Arial" w:hAnsi="Arial" w:cs="Arial"/>
          <w:sz w:val="22"/>
          <w:szCs w:val="28"/>
        </w:rPr>
        <w:t>Die Gefahr ist: Taubblindenassistenzen sollen künftig Leistungen erbringen, die sie nicht erbringen können.</w:t>
      </w:r>
    </w:p>
    <w:p w:rsidR="005B6DCB" w:rsidRDefault="00733F98" w:rsidP="00015C4A">
      <w:pPr>
        <w:pStyle w:val="StandardWeb"/>
        <w:rPr>
          <w:rFonts w:ascii="Arial" w:hAnsi="Arial" w:cs="Arial"/>
          <w:sz w:val="22"/>
          <w:szCs w:val="28"/>
        </w:rPr>
      </w:pPr>
      <w:r w:rsidRPr="00B02A82">
        <w:rPr>
          <w:rFonts w:ascii="Arial" w:hAnsi="Arial" w:cs="Arial"/>
          <w:sz w:val="22"/>
          <w:szCs w:val="28"/>
        </w:rPr>
        <w:t>Die Qualifikation von TBAs ist bisher für Begleitung mit alltäglicher Kommunikation.</w:t>
      </w:r>
      <w:r w:rsidRPr="00B02A82">
        <w:rPr>
          <w:rFonts w:ascii="Arial" w:hAnsi="Arial" w:cs="Arial"/>
          <w:sz w:val="22"/>
          <w:szCs w:val="28"/>
        </w:rPr>
        <w:br/>
        <w:t>Taubblinde Menschen brauchen auch Dolmetschen beim Arzt, bei Gesprächen auf dem Amt und bei Vorträgen. Dieses Dolmetschen können aber nur manche TBAs.</w:t>
      </w:r>
    </w:p>
    <w:p w:rsidR="005B6DCB" w:rsidRDefault="00015C4A" w:rsidP="00015C4A">
      <w:pPr>
        <w:pStyle w:val="StandardWeb"/>
        <w:rPr>
          <w:rFonts w:ascii="Arial" w:hAnsi="Arial" w:cs="Arial"/>
          <w:sz w:val="22"/>
          <w:szCs w:val="28"/>
        </w:rPr>
      </w:pPr>
      <w:r w:rsidRPr="00015C4A">
        <w:rPr>
          <w:rFonts w:ascii="Arial" w:hAnsi="Arial" w:cs="Arial"/>
          <w:sz w:val="22"/>
          <w:szCs w:val="28"/>
        </w:rPr>
        <w:t xml:space="preserve">Aus unserer langjährigen Erfahrung in der Vereinsarbeit, zum Beispiel  bei der Organisation der Aktionen zum Thema "Taubblinde in Isolationshaft", sind wir der Meinung, dass die vom TBA-Verband angestrebte Kostenregelung und deren Begründung große Risiken </w:t>
      </w:r>
      <w:r>
        <w:rPr>
          <w:rFonts w:ascii="Arial" w:hAnsi="Arial" w:cs="Arial"/>
          <w:sz w:val="22"/>
          <w:szCs w:val="28"/>
        </w:rPr>
        <w:t xml:space="preserve">beinhaltet. </w:t>
      </w:r>
      <w:r>
        <w:rPr>
          <w:rFonts w:ascii="Arial" w:hAnsi="Arial" w:cs="Arial"/>
          <w:sz w:val="22"/>
          <w:szCs w:val="28"/>
        </w:rPr>
        <w:br/>
      </w:r>
      <w:r w:rsidRPr="00015C4A">
        <w:rPr>
          <w:rFonts w:ascii="Arial" w:hAnsi="Arial" w:cs="Arial"/>
          <w:sz w:val="22"/>
          <w:szCs w:val="28"/>
        </w:rPr>
        <w:t>Einfache Assistenz für taubblinde Menschen auf dem Niveau des GFTB-Profils muss deutlich günstiger möglich sein als Dolmetschleistungen. Sie muss auch für Menschen bezahlbar bleiben, die keinen Anspruch</w:t>
      </w:r>
      <w:r>
        <w:rPr>
          <w:rFonts w:ascii="Arial" w:hAnsi="Arial" w:cs="Arial"/>
          <w:sz w:val="22"/>
          <w:szCs w:val="28"/>
        </w:rPr>
        <w:t xml:space="preserve"> auf Eingliederungshilfe haben</w:t>
      </w:r>
      <w:r w:rsidR="00517FC9">
        <w:rPr>
          <w:rFonts w:ascii="Arial" w:hAnsi="Arial" w:cs="Arial"/>
          <w:sz w:val="22"/>
          <w:szCs w:val="28"/>
        </w:rPr>
        <w:t>, zum Beispiel vergleichbar mit der Assistenz für körperbehinderte Menschen</w:t>
      </w:r>
      <w:r>
        <w:rPr>
          <w:rFonts w:ascii="Arial" w:hAnsi="Arial" w:cs="Arial"/>
          <w:sz w:val="22"/>
          <w:szCs w:val="28"/>
        </w:rPr>
        <w:t xml:space="preserve">. </w:t>
      </w:r>
      <w:r>
        <w:rPr>
          <w:rFonts w:ascii="Arial" w:hAnsi="Arial" w:cs="Arial"/>
          <w:sz w:val="22"/>
          <w:szCs w:val="28"/>
        </w:rPr>
        <w:br/>
      </w:r>
      <w:r w:rsidRPr="00015C4A">
        <w:rPr>
          <w:rFonts w:ascii="Arial" w:hAnsi="Arial" w:cs="Arial"/>
          <w:sz w:val="22"/>
          <w:szCs w:val="28"/>
        </w:rPr>
        <w:t>Wir taubblinden und hörsehbehinderten Menschen wissen, was Isolation bedeutet und sind in großer Sorge und es herrscht große Unsicherheit.</w:t>
      </w:r>
    </w:p>
    <w:p w:rsidR="005B6DCB" w:rsidRDefault="00C125C4" w:rsidP="00015C4A">
      <w:pPr>
        <w:pStyle w:val="StandardWeb"/>
        <w:rPr>
          <w:rFonts w:ascii="Arial" w:hAnsi="Arial" w:cs="Arial"/>
          <w:sz w:val="22"/>
          <w:szCs w:val="28"/>
        </w:rPr>
      </w:pPr>
      <w:r w:rsidRPr="00B02A82">
        <w:rPr>
          <w:rFonts w:ascii="Arial" w:hAnsi="Arial" w:cs="Arial"/>
          <w:sz w:val="22"/>
          <w:szCs w:val="28"/>
        </w:rPr>
        <w:t>Wir fordern eine Regelung, in der Aufgaben und Qualifikation von Taubblindenassistenzen besser unterschieden sind:</w:t>
      </w:r>
    </w:p>
    <w:p w:rsidR="005B6DCB" w:rsidRDefault="00C125C4" w:rsidP="005B6DCB">
      <w:pPr>
        <w:pStyle w:val="StandardWeb"/>
        <w:numPr>
          <w:ilvl w:val="0"/>
          <w:numId w:val="10"/>
        </w:numPr>
        <w:rPr>
          <w:rFonts w:ascii="Arial" w:hAnsi="Arial" w:cs="Arial"/>
          <w:sz w:val="22"/>
          <w:szCs w:val="28"/>
        </w:rPr>
      </w:pPr>
      <w:r w:rsidRPr="00B02A82">
        <w:rPr>
          <w:rFonts w:ascii="Arial" w:hAnsi="Arial" w:cs="Arial"/>
          <w:sz w:val="22"/>
          <w:szCs w:val="28"/>
        </w:rPr>
        <w:t xml:space="preserve">Begleitung und Alltagskommunikation </w:t>
      </w:r>
    </w:p>
    <w:p w:rsidR="005B6DCB" w:rsidRDefault="00C125C4" w:rsidP="005B6DCB">
      <w:pPr>
        <w:pStyle w:val="StandardWeb"/>
        <w:numPr>
          <w:ilvl w:val="0"/>
          <w:numId w:val="10"/>
        </w:numPr>
        <w:rPr>
          <w:rFonts w:ascii="Arial" w:hAnsi="Arial" w:cs="Arial"/>
          <w:sz w:val="22"/>
          <w:szCs w:val="28"/>
        </w:rPr>
      </w:pPr>
      <w:r w:rsidRPr="00B02A82">
        <w:rPr>
          <w:rFonts w:ascii="Arial" w:hAnsi="Arial" w:cs="Arial"/>
          <w:sz w:val="22"/>
          <w:szCs w:val="28"/>
        </w:rPr>
        <w:t>Assistenz mit Kommunikationsunterstützung auf Dolmetsch-Niveau</w:t>
      </w:r>
    </w:p>
    <w:p w:rsidR="00C125C4" w:rsidRPr="00B02A82" w:rsidRDefault="00C125C4" w:rsidP="00015C4A">
      <w:pPr>
        <w:pStyle w:val="StandardWeb"/>
        <w:rPr>
          <w:rFonts w:ascii="Arial" w:hAnsi="Arial" w:cs="Arial"/>
          <w:sz w:val="22"/>
          <w:szCs w:val="28"/>
        </w:rPr>
      </w:pPr>
      <w:r w:rsidRPr="00B02A82">
        <w:rPr>
          <w:rFonts w:ascii="Arial" w:hAnsi="Arial" w:cs="Arial"/>
          <w:sz w:val="22"/>
          <w:szCs w:val="28"/>
        </w:rPr>
        <w:t xml:space="preserve">Für diese beiden Bereiche müssen eigene Qualifikationsprofile und Ausbildungen entwickelt werden mit passenden Honorarstufen. </w:t>
      </w:r>
      <w:r w:rsidRPr="00B02A82">
        <w:rPr>
          <w:rFonts w:ascii="Arial" w:hAnsi="Arial" w:cs="Arial"/>
          <w:sz w:val="22"/>
          <w:szCs w:val="28"/>
        </w:rPr>
        <w:br/>
        <w:t>Wir rufen die Verbände im Taubblindenbereich und die Politik auf, die TBA-Qualifizierung in solchen Stufen weiterzuentwickeln.</w:t>
      </w:r>
    </w:p>
    <w:p w:rsidR="005B6DCB" w:rsidRDefault="005B6DCB">
      <w:pPr>
        <w:spacing w:line="259" w:lineRule="auto"/>
        <w:rPr>
          <w:rFonts w:ascii="Arial" w:eastAsia="Arial Unicode MS" w:hAnsi="Arial" w:cs="Arial"/>
          <w:sz w:val="24"/>
          <w:szCs w:val="32"/>
        </w:rPr>
      </w:pPr>
      <w:r>
        <w:rPr>
          <w:rFonts w:ascii="Arial" w:hAnsi="Arial" w:cs="Arial"/>
          <w:sz w:val="24"/>
          <w:szCs w:val="32"/>
        </w:rPr>
        <w:br w:type="page"/>
      </w:r>
    </w:p>
    <w:p w:rsidR="00751887" w:rsidRPr="001C3DAB" w:rsidRDefault="005B6DCB" w:rsidP="00EE3B52">
      <w:pPr>
        <w:pStyle w:val="StandardWeb"/>
        <w:rPr>
          <w:rFonts w:ascii="Arial" w:hAnsi="Arial" w:cs="Arial"/>
          <w:sz w:val="22"/>
          <w:szCs w:val="32"/>
        </w:rPr>
      </w:pPr>
      <w:r w:rsidRPr="001C3DAB">
        <w:rPr>
          <w:rFonts w:ascii="Arial" w:hAnsi="Arial" w:cs="Arial"/>
          <w:sz w:val="22"/>
          <w:szCs w:val="32"/>
        </w:rPr>
        <w:lastRenderedPageBreak/>
        <w:t>Diese Stellungnahme wurde Verfasst von:</w:t>
      </w:r>
    </w:p>
    <w:p w:rsidR="001C3DAB" w:rsidRPr="001C3DAB" w:rsidRDefault="001C3DAB" w:rsidP="001C3DAB">
      <w:pPr>
        <w:pStyle w:val="StandardWeb"/>
        <w:numPr>
          <w:ilvl w:val="0"/>
          <w:numId w:val="11"/>
        </w:numPr>
        <w:rPr>
          <w:rFonts w:ascii="Arial" w:hAnsi="Arial" w:cs="Arial"/>
          <w:sz w:val="22"/>
          <w:szCs w:val="32"/>
        </w:rPr>
      </w:pPr>
      <w:bookmarkStart w:id="0" w:name="V_4_B_o_o_k_M_a_r_k_1"/>
      <w:bookmarkEnd w:id="0"/>
      <w:r w:rsidRPr="001C3DAB">
        <w:rPr>
          <w:rFonts w:ascii="Arial" w:hAnsi="Arial" w:cs="Arial"/>
          <w:sz w:val="22"/>
          <w:szCs w:val="32"/>
        </w:rPr>
        <w:t>Bundesarbeitsgemeinschaft der Taubblinden (BAT)</w:t>
      </w:r>
      <w:r w:rsidRPr="001C3DAB">
        <w:rPr>
          <w:rFonts w:ascii="Arial" w:hAnsi="Arial" w:cs="Arial"/>
          <w:sz w:val="22"/>
          <w:szCs w:val="32"/>
        </w:rPr>
        <w:br/>
      </w:r>
      <w:hyperlink r:id="rId9" w:history="1">
        <w:r w:rsidRPr="001C3DAB">
          <w:rPr>
            <w:rStyle w:val="Hyperlink"/>
            <w:rFonts w:ascii="Arial" w:hAnsi="Arial" w:cs="Arial"/>
            <w:sz w:val="22"/>
            <w:szCs w:val="32"/>
          </w:rPr>
          <w:t>www.bundesarbeitsgemeinschaft-taubblinden.de</w:t>
        </w:r>
      </w:hyperlink>
      <w:r w:rsidRPr="001C3DAB">
        <w:rPr>
          <w:rFonts w:ascii="Arial" w:hAnsi="Arial" w:cs="Arial"/>
          <w:sz w:val="22"/>
          <w:szCs w:val="32"/>
        </w:rPr>
        <w:br/>
      </w:r>
      <w:hyperlink r:id="rId10" w:history="1">
        <w:r w:rsidRPr="001C3DAB">
          <w:rPr>
            <w:rStyle w:val="Hyperlink"/>
            <w:rFonts w:ascii="Arial" w:hAnsi="Arial" w:cs="Arial"/>
            <w:sz w:val="22"/>
            <w:szCs w:val="32"/>
          </w:rPr>
          <w:t>dieter.zelle@bundesarbeitsgemeinschaft-taubblinden.de</w:t>
        </w:r>
      </w:hyperlink>
      <w:r w:rsidRPr="001C3DAB">
        <w:rPr>
          <w:rFonts w:ascii="Arial" w:hAnsi="Arial" w:cs="Arial"/>
          <w:sz w:val="22"/>
          <w:szCs w:val="32"/>
        </w:rPr>
        <w:t xml:space="preserve"> </w:t>
      </w:r>
    </w:p>
    <w:p w:rsidR="001C3DAB" w:rsidRPr="001C3DAB" w:rsidRDefault="001C3DAB" w:rsidP="001C3DAB">
      <w:pPr>
        <w:pStyle w:val="StandardWeb"/>
        <w:numPr>
          <w:ilvl w:val="0"/>
          <w:numId w:val="11"/>
        </w:numPr>
        <w:rPr>
          <w:rFonts w:ascii="Arial" w:hAnsi="Arial" w:cs="Arial"/>
          <w:sz w:val="22"/>
          <w:szCs w:val="32"/>
        </w:rPr>
      </w:pPr>
      <w:r w:rsidRPr="001C3DAB">
        <w:rPr>
          <w:rFonts w:ascii="Arial" w:hAnsi="Arial" w:cs="Arial"/>
          <w:sz w:val="22"/>
          <w:szCs w:val="32"/>
        </w:rPr>
        <w:t>Deutscher Blinden- und Sehbehindertenverband (DBSV)</w:t>
      </w:r>
      <w:r w:rsidRPr="001C3DAB">
        <w:rPr>
          <w:rFonts w:ascii="Arial" w:hAnsi="Arial" w:cs="Arial"/>
          <w:sz w:val="22"/>
          <w:szCs w:val="32"/>
        </w:rPr>
        <w:br/>
      </w:r>
      <w:hyperlink r:id="rId11" w:history="1">
        <w:r w:rsidRPr="001C3DAB">
          <w:rPr>
            <w:rStyle w:val="Hyperlink"/>
            <w:rFonts w:ascii="Arial" w:hAnsi="Arial" w:cs="Arial"/>
            <w:sz w:val="22"/>
            <w:szCs w:val="32"/>
          </w:rPr>
          <w:t>www.dbsv.org</w:t>
        </w:r>
      </w:hyperlink>
      <w:r w:rsidRPr="001C3DAB">
        <w:rPr>
          <w:rFonts w:ascii="Arial" w:hAnsi="Arial" w:cs="Arial"/>
          <w:sz w:val="22"/>
          <w:szCs w:val="32"/>
        </w:rPr>
        <w:t xml:space="preserve"> </w:t>
      </w:r>
      <w:r w:rsidRPr="001C3DAB">
        <w:rPr>
          <w:rFonts w:ascii="Arial" w:hAnsi="Arial" w:cs="Arial"/>
          <w:sz w:val="22"/>
          <w:szCs w:val="32"/>
        </w:rPr>
        <w:br/>
      </w:r>
      <w:hyperlink r:id="rId12" w:history="1">
        <w:r w:rsidRPr="001C3DAB">
          <w:rPr>
            <w:rStyle w:val="Hyperlink"/>
            <w:rFonts w:ascii="Arial" w:hAnsi="Arial" w:cs="Arial"/>
            <w:sz w:val="22"/>
            <w:szCs w:val="32"/>
          </w:rPr>
          <w:t>r.delgado@dbsv.org</w:t>
        </w:r>
      </w:hyperlink>
      <w:r w:rsidRPr="001C3DAB">
        <w:rPr>
          <w:rFonts w:ascii="Arial" w:hAnsi="Arial" w:cs="Arial"/>
          <w:sz w:val="22"/>
          <w:szCs w:val="32"/>
        </w:rPr>
        <w:t xml:space="preserve"> </w:t>
      </w:r>
    </w:p>
    <w:p w:rsidR="001C3DAB" w:rsidRPr="001C3DAB" w:rsidRDefault="001C3DAB" w:rsidP="001C3DAB">
      <w:pPr>
        <w:pStyle w:val="StandardWeb"/>
        <w:numPr>
          <w:ilvl w:val="0"/>
          <w:numId w:val="11"/>
        </w:numPr>
        <w:rPr>
          <w:rFonts w:ascii="Arial" w:hAnsi="Arial" w:cs="Arial"/>
          <w:sz w:val="22"/>
          <w:szCs w:val="32"/>
        </w:rPr>
      </w:pPr>
      <w:r w:rsidRPr="001C3DAB">
        <w:rPr>
          <w:rFonts w:ascii="Arial" w:hAnsi="Arial" w:cs="Arial"/>
          <w:sz w:val="22"/>
          <w:szCs w:val="32"/>
        </w:rPr>
        <w:t>Landesverband der Taubblinden NRW</w:t>
      </w:r>
      <w:r w:rsidRPr="001C3DAB">
        <w:rPr>
          <w:rFonts w:ascii="Arial" w:hAnsi="Arial" w:cs="Arial"/>
          <w:sz w:val="22"/>
          <w:szCs w:val="32"/>
        </w:rPr>
        <w:br/>
      </w:r>
      <w:hyperlink r:id="rId13" w:history="1">
        <w:r w:rsidRPr="001C3DAB">
          <w:rPr>
            <w:rStyle w:val="Hyperlink"/>
            <w:rFonts w:ascii="Arial" w:hAnsi="Arial" w:cs="Arial"/>
            <w:sz w:val="22"/>
            <w:szCs w:val="32"/>
          </w:rPr>
          <w:t>hartmann.siegfried@gmx.de</w:t>
        </w:r>
      </w:hyperlink>
    </w:p>
    <w:p w:rsidR="001C3DAB" w:rsidRPr="001C3DAB" w:rsidRDefault="001C3DAB" w:rsidP="001C3DAB">
      <w:pPr>
        <w:pStyle w:val="StandardWeb"/>
        <w:numPr>
          <w:ilvl w:val="0"/>
          <w:numId w:val="11"/>
        </w:numPr>
        <w:rPr>
          <w:rFonts w:ascii="Arial" w:hAnsi="Arial" w:cs="Arial"/>
          <w:sz w:val="22"/>
          <w:szCs w:val="32"/>
        </w:rPr>
      </w:pPr>
      <w:r w:rsidRPr="001C3DAB">
        <w:rPr>
          <w:rFonts w:ascii="Arial" w:hAnsi="Arial" w:cs="Arial"/>
          <w:sz w:val="22"/>
          <w:szCs w:val="32"/>
        </w:rPr>
        <w:t>Leben mit Ushersyndrom e. V.</w:t>
      </w:r>
      <w:r w:rsidRPr="001C3DAB">
        <w:rPr>
          <w:rFonts w:ascii="Arial" w:hAnsi="Arial" w:cs="Arial"/>
          <w:sz w:val="22"/>
          <w:szCs w:val="32"/>
        </w:rPr>
        <w:br/>
      </w:r>
      <w:hyperlink r:id="rId14" w:history="1">
        <w:r w:rsidRPr="001C3DAB">
          <w:rPr>
            <w:rStyle w:val="Hyperlink"/>
            <w:rFonts w:ascii="Arial" w:hAnsi="Arial" w:cs="Arial"/>
            <w:sz w:val="22"/>
            <w:szCs w:val="32"/>
          </w:rPr>
          <w:t>www.leben-mit-usher.de</w:t>
        </w:r>
      </w:hyperlink>
      <w:r w:rsidRPr="001C3DAB">
        <w:rPr>
          <w:rFonts w:ascii="Arial" w:hAnsi="Arial" w:cs="Arial"/>
          <w:sz w:val="22"/>
          <w:szCs w:val="32"/>
        </w:rPr>
        <w:br/>
      </w:r>
      <w:hyperlink r:id="rId15" w:history="1">
        <w:r w:rsidRPr="001C3DAB">
          <w:rPr>
            <w:rStyle w:val="Hyperlink"/>
            <w:rFonts w:ascii="Arial" w:hAnsi="Arial" w:cs="Arial"/>
            <w:sz w:val="22"/>
            <w:szCs w:val="32"/>
          </w:rPr>
          <w:t>vorstand@leben-mit-usher.de</w:t>
        </w:r>
      </w:hyperlink>
    </w:p>
    <w:p w:rsidR="001C3DAB" w:rsidRPr="001C3DAB" w:rsidRDefault="001C3DAB" w:rsidP="001C3DAB">
      <w:pPr>
        <w:pStyle w:val="StandardWeb"/>
        <w:numPr>
          <w:ilvl w:val="0"/>
          <w:numId w:val="11"/>
        </w:numPr>
        <w:rPr>
          <w:rFonts w:ascii="Arial" w:hAnsi="Arial" w:cs="Arial"/>
          <w:sz w:val="22"/>
          <w:szCs w:val="32"/>
        </w:rPr>
      </w:pPr>
      <w:r w:rsidRPr="001C3DAB">
        <w:rPr>
          <w:rFonts w:ascii="Arial" w:hAnsi="Arial" w:cs="Arial"/>
          <w:sz w:val="22"/>
          <w:szCs w:val="32"/>
        </w:rPr>
        <w:t>Stiftung Taubblind Leben</w:t>
      </w:r>
      <w:r w:rsidRPr="001C3DAB">
        <w:rPr>
          <w:rFonts w:ascii="Arial" w:hAnsi="Arial" w:cs="Arial"/>
          <w:sz w:val="22"/>
          <w:szCs w:val="32"/>
        </w:rPr>
        <w:br/>
      </w:r>
      <w:hyperlink r:id="rId16" w:history="1">
        <w:r w:rsidRPr="001C3DAB">
          <w:rPr>
            <w:rStyle w:val="Hyperlink"/>
            <w:rFonts w:ascii="Arial" w:hAnsi="Arial" w:cs="Arial"/>
            <w:sz w:val="22"/>
            <w:szCs w:val="32"/>
          </w:rPr>
          <w:t>www.stiftung-taubblind-leben.de</w:t>
        </w:r>
      </w:hyperlink>
      <w:r w:rsidRPr="001C3DAB">
        <w:rPr>
          <w:rFonts w:ascii="Arial" w:hAnsi="Arial" w:cs="Arial"/>
          <w:sz w:val="22"/>
          <w:szCs w:val="32"/>
        </w:rPr>
        <w:t xml:space="preserve"> </w:t>
      </w:r>
      <w:r w:rsidRPr="001C3DAB">
        <w:rPr>
          <w:rFonts w:ascii="Arial" w:hAnsi="Arial" w:cs="Arial"/>
          <w:sz w:val="22"/>
          <w:szCs w:val="32"/>
        </w:rPr>
        <w:br/>
      </w:r>
      <w:hyperlink r:id="rId17" w:history="1">
        <w:r w:rsidRPr="001C3DAB">
          <w:rPr>
            <w:rStyle w:val="Hyperlink"/>
            <w:rFonts w:ascii="Arial" w:hAnsi="Arial" w:cs="Arial"/>
            <w:sz w:val="22"/>
            <w:szCs w:val="32"/>
          </w:rPr>
          <w:t>i.reichstein@stiftung-taubblind-leben.de</w:t>
        </w:r>
      </w:hyperlink>
      <w:r w:rsidRPr="001C3DAB">
        <w:rPr>
          <w:rFonts w:ascii="Arial" w:hAnsi="Arial" w:cs="Arial"/>
          <w:sz w:val="22"/>
          <w:szCs w:val="32"/>
        </w:rPr>
        <w:t xml:space="preserve"> </w:t>
      </w:r>
    </w:p>
    <w:p w:rsidR="001C3DAB" w:rsidRPr="001C3DAB" w:rsidRDefault="001C3DAB" w:rsidP="001C3DAB">
      <w:pPr>
        <w:pStyle w:val="StandardWeb"/>
        <w:numPr>
          <w:ilvl w:val="0"/>
          <w:numId w:val="11"/>
        </w:numPr>
        <w:rPr>
          <w:rFonts w:ascii="Arial" w:hAnsi="Arial" w:cs="Arial"/>
          <w:sz w:val="22"/>
          <w:szCs w:val="32"/>
        </w:rPr>
      </w:pPr>
      <w:r w:rsidRPr="001C3DAB">
        <w:rPr>
          <w:rFonts w:ascii="Arial" w:hAnsi="Arial" w:cs="Arial"/>
          <w:sz w:val="22"/>
          <w:szCs w:val="32"/>
        </w:rPr>
        <w:t>Taubblindenverein Baden-Württemberg</w:t>
      </w:r>
      <w:r w:rsidRPr="001C3DAB">
        <w:rPr>
          <w:rFonts w:ascii="Arial" w:hAnsi="Arial" w:cs="Arial"/>
          <w:sz w:val="22"/>
          <w:szCs w:val="32"/>
        </w:rPr>
        <w:br/>
      </w:r>
      <w:bookmarkStart w:id="1" w:name="_GoBack"/>
      <w:bookmarkEnd w:id="1"/>
      <w:r w:rsidRPr="001C3DAB">
        <w:rPr>
          <w:rFonts w:ascii="Arial" w:hAnsi="Arial" w:cs="Arial"/>
          <w:sz w:val="22"/>
          <w:szCs w:val="32"/>
        </w:rPr>
        <w:fldChar w:fldCharType="begin"/>
      </w:r>
      <w:r w:rsidRPr="001C3DAB">
        <w:rPr>
          <w:rFonts w:ascii="Arial" w:hAnsi="Arial" w:cs="Arial"/>
          <w:sz w:val="22"/>
          <w:szCs w:val="32"/>
        </w:rPr>
        <w:instrText xml:space="preserve"> HYPERLINK "http://www.taubblindenverein-bw.de" </w:instrText>
      </w:r>
      <w:r w:rsidRPr="001C3DAB">
        <w:rPr>
          <w:rFonts w:ascii="Arial" w:hAnsi="Arial" w:cs="Arial"/>
          <w:sz w:val="22"/>
          <w:szCs w:val="32"/>
        </w:rPr>
        <w:fldChar w:fldCharType="separate"/>
      </w:r>
      <w:r w:rsidRPr="001C3DAB">
        <w:rPr>
          <w:rStyle w:val="Hyperlink"/>
          <w:rFonts w:ascii="Arial" w:hAnsi="Arial" w:cs="Arial"/>
          <w:sz w:val="22"/>
          <w:szCs w:val="32"/>
        </w:rPr>
        <w:t>www.taubblindenverein-bw.de</w:t>
      </w:r>
      <w:r w:rsidRPr="001C3DAB">
        <w:rPr>
          <w:rFonts w:ascii="Arial" w:hAnsi="Arial" w:cs="Arial"/>
          <w:sz w:val="22"/>
          <w:szCs w:val="32"/>
        </w:rPr>
        <w:fldChar w:fldCharType="end"/>
      </w:r>
      <w:r w:rsidRPr="001C3DAB">
        <w:rPr>
          <w:rFonts w:ascii="Arial" w:hAnsi="Arial" w:cs="Arial"/>
          <w:sz w:val="22"/>
          <w:szCs w:val="32"/>
        </w:rPr>
        <w:t xml:space="preserve"> </w:t>
      </w:r>
      <w:r w:rsidRPr="001C3DAB">
        <w:rPr>
          <w:rFonts w:ascii="Arial" w:hAnsi="Arial" w:cs="Arial"/>
          <w:sz w:val="22"/>
          <w:szCs w:val="32"/>
        </w:rPr>
        <w:br/>
      </w:r>
      <w:hyperlink r:id="rId18" w:history="1">
        <w:r w:rsidRPr="001C3DAB">
          <w:rPr>
            <w:rStyle w:val="Hyperlink"/>
            <w:rFonts w:ascii="Arial" w:hAnsi="Arial" w:cs="Arial"/>
            <w:sz w:val="22"/>
            <w:szCs w:val="32"/>
          </w:rPr>
          <w:t>jackie_laier@yahoo.de</w:t>
        </w:r>
      </w:hyperlink>
      <w:bookmarkStart w:id="2" w:name="V_4_B_o_o_k_M_a_r_k_2"/>
      <w:bookmarkEnd w:id="2"/>
    </w:p>
    <w:p w:rsidR="00A36640" w:rsidRPr="001C3DAB" w:rsidRDefault="00A36640" w:rsidP="00EE3B52">
      <w:pPr>
        <w:pStyle w:val="StandardWeb"/>
        <w:rPr>
          <w:rFonts w:ascii="Arial" w:hAnsi="Arial" w:cs="Arial"/>
          <w:sz w:val="22"/>
          <w:szCs w:val="32"/>
        </w:rPr>
      </w:pPr>
    </w:p>
    <w:sectPr w:rsidR="00A36640" w:rsidRPr="001C3DA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2C" w:rsidRDefault="0033342C" w:rsidP="00AE7B85">
      <w:pPr>
        <w:spacing w:after="0" w:line="240" w:lineRule="auto"/>
      </w:pPr>
      <w:r>
        <w:separator/>
      </w:r>
    </w:p>
  </w:endnote>
  <w:endnote w:type="continuationSeparator" w:id="0">
    <w:p w:rsidR="0033342C" w:rsidRDefault="0033342C" w:rsidP="00AE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CB" w:rsidRDefault="005B6D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87" w:rsidRDefault="00751887" w:rsidP="00751887">
    <w:pPr>
      <w:pStyle w:val="Fuzeile"/>
      <w:jc w:val="right"/>
    </w:pPr>
    <w:r>
      <w:t xml:space="preserve">Stand: </w:t>
    </w:r>
    <w:r w:rsidR="005B6DCB">
      <w:t xml:space="preserve">Mai </w:t>
    </w:r>
    <w: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CB" w:rsidRDefault="005B6D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2C" w:rsidRDefault="0033342C" w:rsidP="00AE7B85">
      <w:pPr>
        <w:spacing w:after="0" w:line="240" w:lineRule="auto"/>
      </w:pPr>
      <w:r>
        <w:separator/>
      </w:r>
    </w:p>
  </w:footnote>
  <w:footnote w:type="continuationSeparator" w:id="0">
    <w:p w:rsidR="0033342C" w:rsidRDefault="0033342C" w:rsidP="00AE7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CB" w:rsidRDefault="005B6D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73"/>
      <w:gridCol w:w="1641"/>
      <w:gridCol w:w="2226"/>
      <w:gridCol w:w="3065"/>
    </w:tblGrid>
    <w:tr w:rsidR="002E7BE6" w:rsidTr="002E7BE6">
      <w:trPr>
        <w:trHeight w:val="741"/>
      </w:trPr>
      <w:tc>
        <w:tcPr>
          <w:tcW w:w="1985" w:type="dxa"/>
          <w:vMerge w:val="restart"/>
        </w:tcPr>
        <w:p w:rsidR="00BB0CC3" w:rsidRDefault="002E7BE6" w:rsidP="00AE7B85">
          <w:pPr>
            <w:pStyle w:val="Kopfzeile"/>
            <w:jc w:val="center"/>
          </w:pPr>
          <w:r>
            <w:rPr>
              <w:rFonts w:ascii="Arial" w:hAnsi="Arial" w:cs="Arial"/>
              <w:sz w:val="16"/>
              <w:szCs w:val="16"/>
            </w:rPr>
            <w:br/>
          </w:r>
          <w:r w:rsidR="00BB0CC3">
            <w:rPr>
              <w:noProof/>
            </w:rPr>
            <w:drawing>
              <wp:inline distT="0" distB="0" distL="0" distR="0" wp14:anchorId="695C2EC1" wp14:editId="107A81CD">
                <wp:extent cx="796705" cy="599123"/>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Logo_web.jpg"/>
                        <pic:cNvPicPr/>
                      </pic:nvPicPr>
                      <pic:blipFill>
                        <a:blip r:embed="rId1">
                          <a:extLst>
                            <a:ext uri="{28A0092B-C50C-407E-A947-70E740481C1C}">
                              <a14:useLocalDpi xmlns:a14="http://schemas.microsoft.com/office/drawing/2010/main" val="0"/>
                            </a:ext>
                          </a:extLst>
                        </a:blip>
                        <a:stretch>
                          <a:fillRect/>
                        </a:stretch>
                      </pic:blipFill>
                      <pic:spPr>
                        <a:xfrm>
                          <a:off x="0" y="0"/>
                          <a:ext cx="818906" cy="615818"/>
                        </a:xfrm>
                        <a:prstGeom prst="rect">
                          <a:avLst/>
                        </a:prstGeom>
                      </pic:spPr>
                    </pic:pic>
                  </a:graphicData>
                </a:graphic>
              </wp:inline>
            </w:drawing>
          </w:r>
          <w:r w:rsidR="00BB0CC3" w:rsidRPr="00BB0CC3">
            <w:rPr>
              <w:rFonts w:ascii="Arial" w:hAnsi="Arial" w:cs="Arial"/>
              <w:sz w:val="16"/>
              <w:szCs w:val="16"/>
            </w:rPr>
            <w:t xml:space="preserve"> </w:t>
          </w:r>
          <w:r w:rsidR="00BB0CC3" w:rsidRPr="00BB0CC3">
            <w:rPr>
              <w:rFonts w:ascii="Arial" w:hAnsi="Arial" w:cs="Arial"/>
              <w:sz w:val="14"/>
              <w:szCs w:val="14"/>
            </w:rPr>
            <w:t>Bundesarbeitsgemeinschaft der Taubblinden e.V.</w:t>
          </w:r>
        </w:p>
      </w:tc>
      <w:tc>
        <w:tcPr>
          <w:tcW w:w="1573" w:type="dxa"/>
          <w:vMerge w:val="restart"/>
        </w:tcPr>
        <w:p w:rsidR="00BB0CC3" w:rsidRDefault="00BB0CC3" w:rsidP="00BB0CC3">
          <w:pPr>
            <w:pStyle w:val="Kopfzeile"/>
            <w:jc w:val="center"/>
            <w:rPr>
              <w:rFonts w:ascii="Arial" w:hAnsi="Arial" w:cs="Arial"/>
              <w:sz w:val="14"/>
              <w:szCs w:val="14"/>
            </w:rPr>
          </w:pPr>
          <w:r>
            <w:rPr>
              <w:noProof/>
            </w:rPr>
            <w:drawing>
              <wp:inline distT="0" distB="0" distL="0" distR="0" wp14:anchorId="46D2473A" wp14:editId="0C0346ED">
                <wp:extent cx="651642" cy="6516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902493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191" cy="681191"/>
                        </a:xfrm>
                        <a:prstGeom prst="rect">
                          <a:avLst/>
                        </a:prstGeom>
                        <a:noFill/>
                        <a:ln>
                          <a:noFill/>
                        </a:ln>
                      </pic:spPr>
                    </pic:pic>
                  </a:graphicData>
                </a:graphic>
              </wp:inline>
            </w:drawing>
          </w:r>
          <w:r w:rsidRPr="00AE7B85">
            <w:rPr>
              <w:rFonts w:ascii="Arial" w:hAnsi="Arial" w:cs="Arial"/>
              <w:sz w:val="16"/>
              <w:szCs w:val="16"/>
            </w:rPr>
            <w:t xml:space="preserve"> </w:t>
          </w:r>
          <w:r w:rsidRPr="00BB0CC3">
            <w:rPr>
              <w:rFonts w:ascii="Arial" w:hAnsi="Arial" w:cs="Arial"/>
              <w:sz w:val="14"/>
              <w:szCs w:val="14"/>
            </w:rPr>
            <w:t>Taubblindenverein Baden-Württemberg e.V.</w:t>
          </w:r>
        </w:p>
        <w:p w:rsidR="002E7BE6" w:rsidRDefault="002E7BE6" w:rsidP="00BB0CC3">
          <w:pPr>
            <w:pStyle w:val="Kopfzeile"/>
            <w:jc w:val="center"/>
          </w:pPr>
        </w:p>
      </w:tc>
      <w:tc>
        <w:tcPr>
          <w:tcW w:w="1641" w:type="dxa"/>
          <w:vMerge w:val="restart"/>
        </w:tcPr>
        <w:p w:rsidR="00BB0CC3" w:rsidRDefault="00BB0CC3" w:rsidP="00AE7B85">
          <w:pPr>
            <w:jc w:val="center"/>
            <w:rPr>
              <w:noProof/>
            </w:rPr>
          </w:pPr>
        </w:p>
        <w:p w:rsidR="00BB0CC3" w:rsidRDefault="00BB0CC3" w:rsidP="00AE7B85">
          <w:pPr>
            <w:jc w:val="center"/>
            <w:rPr>
              <w:noProof/>
            </w:rPr>
          </w:pPr>
        </w:p>
        <w:p w:rsidR="00BB0CC3" w:rsidRPr="00AE7B85" w:rsidRDefault="00BB0CC3" w:rsidP="00AE7B85">
          <w:pPr>
            <w:jc w:val="center"/>
          </w:pPr>
          <w:r>
            <w:rPr>
              <w:noProof/>
            </w:rPr>
            <w:drawing>
              <wp:inline distT="0" distB="0" distL="0" distR="0" wp14:anchorId="74C4B72E" wp14:editId="39B44BAF">
                <wp:extent cx="905347" cy="406245"/>
                <wp:effectExtent l="0" t="0" r="0" b="0"/>
                <wp:docPr id="4" name="Grafik 4"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MU.jpg"/>
                        <pic:cNvPicPr/>
                      </pic:nvPicPr>
                      <pic:blipFill>
                        <a:blip r:embed="rId3">
                          <a:extLst>
                            <a:ext uri="{28A0092B-C50C-407E-A947-70E740481C1C}">
                              <a14:useLocalDpi xmlns:a14="http://schemas.microsoft.com/office/drawing/2010/main" val="0"/>
                            </a:ext>
                          </a:extLst>
                        </a:blip>
                        <a:stretch>
                          <a:fillRect/>
                        </a:stretch>
                      </pic:blipFill>
                      <pic:spPr>
                        <a:xfrm>
                          <a:off x="0" y="0"/>
                          <a:ext cx="940843" cy="422173"/>
                        </a:xfrm>
                        <a:prstGeom prst="rect">
                          <a:avLst/>
                        </a:prstGeom>
                      </pic:spPr>
                    </pic:pic>
                  </a:graphicData>
                </a:graphic>
              </wp:inline>
            </w:drawing>
          </w:r>
        </w:p>
      </w:tc>
      <w:tc>
        <w:tcPr>
          <w:tcW w:w="2226" w:type="dxa"/>
          <w:vMerge w:val="restart"/>
        </w:tcPr>
        <w:p w:rsidR="00BB0CC3" w:rsidRDefault="00BB0CC3">
          <w:pPr>
            <w:pStyle w:val="Kopfzeile"/>
          </w:pPr>
        </w:p>
        <w:p w:rsidR="00BB0CC3" w:rsidRDefault="00BB0CC3">
          <w:pPr>
            <w:pStyle w:val="Kopfzeile"/>
          </w:pPr>
          <w:r>
            <w:rPr>
              <w:noProof/>
            </w:rPr>
            <w:drawing>
              <wp:inline distT="0" distB="0" distL="0" distR="0" wp14:anchorId="54C848AC" wp14:editId="2298CEFE">
                <wp:extent cx="1273088" cy="669685"/>
                <wp:effectExtent l="0" t="0" r="3810" b="0"/>
                <wp:docPr id="5" name="Grafik 5" descr="C:\Users\Uwe Zelle\AppData\Local\Microsoft\Windows\INetCache\Content.MSO\840A51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we Zelle\AppData\Local\Microsoft\Windows\INetCache\Content.MSO\840A511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158" cy="696024"/>
                        </a:xfrm>
                        <a:prstGeom prst="rect">
                          <a:avLst/>
                        </a:prstGeom>
                        <a:noFill/>
                        <a:ln>
                          <a:noFill/>
                        </a:ln>
                      </pic:spPr>
                    </pic:pic>
                  </a:graphicData>
                </a:graphic>
              </wp:inline>
            </w:drawing>
          </w:r>
        </w:p>
      </w:tc>
      <w:tc>
        <w:tcPr>
          <w:tcW w:w="3065" w:type="dxa"/>
        </w:tcPr>
        <w:p w:rsidR="002E7BE6" w:rsidRDefault="000A267F" w:rsidP="002E7BE6">
          <w:pPr>
            <w:pStyle w:val="Kopfzeile"/>
            <w:tabs>
              <w:tab w:val="clear" w:pos="4536"/>
              <w:tab w:val="clear" w:pos="9072"/>
              <w:tab w:val="left" w:pos="713"/>
            </w:tabs>
            <w:rPr>
              <w:rFonts w:ascii="Arial" w:hAnsi="Arial" w:cs="Arial"/>
              <w:b/>
              <w:bCs/>
              <w:sz w:val="18"/>
              <w:szCs w:val="18"/>
            </w:rPr>
          </w:pPr>
          <w:r>
            <w:rPr>
              <w:rFonts w:ascii="Arial" w:hAnsi="Arial" w:cs="Arial"/>
              <w:b/>
              <w:bCs/>
              <w:noProof/>
              <w:sz w:val="24"/>
              <w:szCs w:val="24"/>
            </w:rPr>
            <w:drawing>
              <wp:anchor distT="0" distB="0" distL="114300" distR="114300" simplePos="0" relativeHeight="251661312" behindDoc="1" locked="0" layoutInCell="1" allowOverlap="1" wp14:anchorId="0CA5CC5A" wp14:editId="4F9D5EC1">
                <wp:simplePos x="0" y="0"/>
                <wp:positionH relativeFrom="column">
                  <wp:posOffset>-1484</wp:posOffset>
                </wp:positionH>
                <wp:positionV relativeFrom="paragraph">
                  <wp:posOffset>129842</wp:posOffset>
                </wp:positionV>
                <wp:extent cx="457200" cy="406327"/>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251" cy="428591"/>
                        </a:xfrm>
                        <a:prstGeom prst="rect">
                          <a:avLst/>
                        </a:prstGeom>
                        <a:noFill/>
                        <a:ln>
                          <a:noFill/>
                        </a:ln>
                      </pic:spPr>
                    </pic:pic>
                  </a:graphicData>
                </a:graphic>
                <wp14:sizeRelH relativeFrom="page">
                  <wp14:pctWidth>0</wp14:pctWidth>
                </wp14:sizeRelH>
                <wp14:sizeRelV relativeFrom="page">
                  <wp14:pctHeight>0</wp14:pctHeight>
                </wp14:sizeRelV>
              </wp:anchor>
            </w:drawing>
          </w:r>
          <w:r w:rsidR="002E7BE6">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6007100</wp:posOffset>
                </wp:positionH>
                <wp:positionV relativeFrom="paragraph">
                  <wp:posOffset>694690</wp:posOffset>
                </wp:positionV>
                <wp:extent cx="1329690" cy="1181735"/>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69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BE6">
            <w:rPr>
              <w:rFonts w:ascii="Arial" w:hAnsi="Arial" w:cs="Arial"/>
              <w:b/>
              <w:bCs/>
              <w:sz w:val="18"/>
              <w:szCs w:val="18"/>
            </w:rPr>
            <w:tab/>
          </w:r>
        </w:p>
        <w:p w:rsidR="000A267F" w:rsidRDefault="002E7BE6" w:rsidP="002E7BE6">
          <w:pPr>
            <w:pStyle w:val="Kopfzeile"/>
            <w:tabs>
              <w:tab w:val="clear" w:pos="4536"/>
              <w:tab w:val="clear" w:pos="9072"/>
              <w:tab w:val="left" w:pos="713"/>
            </w:tabs>
            <w:rPr>
              <w:rFonts w:ascii="Arial" w:hAnsi="Arial" w:cs="Arial"/>
              <w:b/>
              <w:bCs/>
              <w:sz w:val="18"/>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5918200</wp:posOffset>
                </wp:positionH>
                <wp:positionV relativeFrom="paragraph">
                  <wp:posOffset>1723390</wp:posOffset>
                </wp:positionV>
                <wp:extent cx="1329690" cy="1181735"/>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69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br/>
          </w:r>
          <w:r w:rsidR="000A267F">
            <w:rPr>
              <w:rFonts w:ascii="Arial" w:hAnsi="Arial" w:cs="Arial"/>
              <w:b/>
              <w:bCs/>
              <w:sz w:val="18"/>
              <w:szCs w:val="18"/>
            </w:rPr>
            <w:t xml:space="preserve">  </w:t>
          </w:r>
        </w:p>
        <w:p w:rsidR="000A267F" w:rsidRDefault="000A267F" w:rsidP="002E7BE6">
          <w:pPr>
            <w:pStyle w:val="Kopfzeile"/>
            <w:tabs>
              <w:tab w:val="clear" w:pos="4536"/>
              <w:tab w:val="clear" w:pos="9072"/>
              <w:tab w:val="left" w:pos="713"/>
            </w:tabs>
            <w:rPr>
              <w:rFonts w:ascii="Arial" w:hAnsi="Arial" w:cs="Arial"/>
              <w:b/>
              <w:bCs/>
              <w:sz w:val="18"/>
              <w:szCs w:val="18"/>
            </w:rPr>
          </w:pPr>
        </w:p>
        <w:p w:rsidR="00BB0CC3" w:rsidRPr="002E7BE6" w:rsidRDefault="002E7BE6" w:rsidP="002E7BE6">
          <w:pPr>
            <w:pStyle w:val="Kopfzeile"/>
            <w:tabs>
              <w:tab w:val="clear" w:pos="4536"/>
              <w:tab w:val="clear" w:pos="9072"/>
              <w:tab w:val="left" w:pos="713"/>
            </w:tabs>
            <w:rPr>
              <w:b/>
              <w:bCs/>
            </w:rPr>
          </w:pPr>
          <w:r w:rsidRPr="002E7BE6">
            <w:rPr>
              <w:rFonts w:ascii="Arial" w:hAnsi="Arial" w:cs="Arial"/>
              <w:b/>
              <w:bCs/>
              <w:sz w:val="18"/>
              <w:szCs w:val="18"/>
            </w:rPr>
            <w:t xml:space="preserve">Landesverband der </w:t>
          </w:r>
          <w:r>
            <w:rPr>
              <w:rFonts w:ascii="Arial" w:hAnsi="Arial" w:cs="Arial"/>
              <w:b/>
              <w:bCs/>
              <w:sz w:val="18"/>
              <w:szCs w:val="18"/>
            </w:rPr>
            <w:br/>
          </w:r>
          <w:r w:rsidRPr="002E7BE6">
            <w:rPr>
              <w:rFonts w:ascii="Arial" w:hAnsi="Arial" w:cs="Arial"/>
              <w:b/>
              <w:bCs/>
              <w:sz w:val="18"/>
              <w:szCs w:val="18"/>
            </w:rPr>
            <w:t>Taubblinden NRW e.V.</w:t>
          </w:r>
        </w:p>
      </w:tc>
    </w:tr>
    <w:tr w:rsidR="002E7BE6" w:rsidTr="002E7BE6">
      <w:trPr>
        <w:trHeight w:val="770"/>
      </w:trPr>
      <w:tc>
        <w:tcPr>
          <w:tcW w:w="1985" w:type="dxa"/>
          <w:vMerge/>
        </w:tcPr>
        <w:p w:rsidR="00BB0CC3" w:rsidRDefault="00BB0CC3" w:rsidP="00AE7B85">
          <w:pPr>
            <w:pStyle w:val="Kopfzeile"/>
            <w:jc w:val="center"/>
            <w:rPr>
              <w:noProof/>
            </w:rPr>
          </w:pPr>
        </w:p>
      </w:tc>
      <w:tc>
        <w:tcPr>
          <w:tcW w:w="1573" w:type="dxa"/>
          <w:vMerge/>
        </w:tcPr>
        <w:p w:rsidR="00BB0CC3" w:rsidRDefault="00BB0CC3" w:rsidP="00BB0CC3">
          <w:pPr>
            <w:pStyle w:val="Kopfzeile"/>
            <w:jc w:val="center"/>
            <w:rPr>
              <w:noProof/>
            </w:rPr>
          </w:pPr>
        </w:p>
      </w:tc>
      <w:tc>
        <w:tcPr>
          <w:tcW w:w="1641" w:type="dxa"/>
          <w:vMerge/>
        </w:tcPr>
        <w:p w:rsidR="00BB0CC3" w:rsidRDefault="00BB0CC3" w:rsidP="00AE7B85">
          <w:pPr>
            <w:jc w:val="center"/>
            <w:rPr>
              <w:noProof/>
            </w:rPr>
          </w:pPr>
        </w:p>
      </w:tc>
      <w:tc>
        <w:tcPr>
          <w:tcW w:w="2226" w:type="dxa"/>
          <w:vMerge/>
        </w:tcPr>
        <w:p w:rsidR="00BB0CC3" w:rsidRDefault="00BB0CC3">
          <w:pPr>
            <w:pStyle w:val="Kopfzeile"/>
          </w:pPr>
        </w:p>
      </w:tc>
      <w:tc>
        <w:tcPr>
          <w:tcW w:w="3065" w:type="dxa"/>
        </w:tcPr>
        <w:p w:rsidR="00BB0CC3" w:rsidRDefault="002E7BE6" w:rsidP="00BB0CC3">
          <w:pPr>
            <w:pStyle w:val="Kopfzeile"/>
          </w:pPr>
          <w:r>
            <w:br/>
          </w:r>
          <w:r>
            <w:rPr>
              <w:noProof/>
            </w:rPr>
            <w:drawing>
              <wp:inline distT="0" distB="0" distL="0" distR="0" wp14:anchorId="4031F249" wp14:editId="5728A8AB">
                <wp:extent cx="1543616" cy="480678"/>
                <wp:effectExtent l="0" t="0" r="0" b="0"/>
                <wp:docPr id="7" name="Grafik 7"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tse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977" cy="506014"/>
                        </a:xfrm>
                        <a:prstGeom prst="rect">
                          <a:avLst/>
                        </a:prstGeom>
                        <a:noFill/>
                        <a:ln>
                          <a:noFill/>
                        </a:ln>
                      </pic:spPr>
                    </pic:pic>
                  </a:graphicData>
                </a:graphic>
              </wp:inline>
            </w:drawing>
          </w:r>
        </w:p>
      </w:tc>
    </w:tr>
  </w:tbl>
  <w:p w:rsidR="00AE7B85" w:rsidRDefault="00AE7B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CB" w:rsidRDefault="005B6D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AA0"/>
    <w:multiLevelType w:val="hybridMultilevel"/>
    <w:tmpl w:val="B2701F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5D44D8"/>
    <w:multiLevelType w:val="hybridMultilevel"/>
    <w:tmpl w:val="AE1E6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C10EA2"/>
    <w:multiLevelType w:val="hybridMultilevel"/>
    <w:tmpl w:val="0F3E2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202E5C"/>
    <w:multiLevelType w:val="hybridMultilevel"/>
    <w:tmpl w:val="6FD6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2958CC"/>
    <w:multiLevelType w:val="hybridMultilevel"/>
    <w:tmpl w:val="86D65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4132F6"/>
    <w:multiLevelType w:val="hybridMultilevel"/>
    <w:tmpl w:val="99E0C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FA72BF"/>
    <w:multiLevelType w:val="hybridMultilevel"/>
    <w:tmpl w:val="A92A3D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462658D7"/>
    <w:multiLevelType w:val="hybridMultilevel"/>
    <w:tmpl w:val="0F28E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A43731"/>
    <w:multiLevelType w:val="hybridMultilevel"/>
    <w:tmpl w:val="821E4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D73709"/>
    <w:multiLevelType w:val="hybridMultilevel"/>
    <w:tmpl w:val="DDF6D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784760A"/>
    <w:multiLevelType w:val="hybridMultilevel"/>
    <w:tmpl w:val="749E3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0"/>
  </w:num>
  <w:num w:numId="6">
    <w:abstractNumId w:val="6"/>
  </w:num>
  <w:num w:numId="7">
    <w:abstractNumId w:val="5"/>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98"/>
    <w:rsid w:val="00015C4A"/>
    <w:rsid w:val="000A267F"/>
    <w:rsid w:val="001C3DAB"/>
    <w:rsid w:val="002E7BE6"/>
    <w:rsid w:val="0033342C"/>
    <w:rsid w:val="004971D4"/>
    <w:rsid w:val="00517FC9"/>
    <w:rsid w:val="005229F0"/>
    <w:rsid w:val="005239A0"/>
    <w:rsid w:val="0055187B"/>
    <w:rsid w:val="005B6DCB"/>
    <w:rsid w:val="00733F98"/>
    <w:rsid w:val="00751887"/>
    <w:rsid w:val="00844FB0"/>
    <w:rsid w:val="00A36640"/>
    <w:rsid w:val="00AE7B85"/>
    <w:rsid w:val="00B02A82"/>
    <w:rsid w:val="00B912E3"/>
    <w:rsid w:val="00BB0CC3"/>
    <w:rsid w:val="00C125C4"/>
    <w:rsid w:val="00DE7999"/>
    <w:rsid w:val="00EE3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2E3"/>
    <w:pPr>
      <w:spacing w:line="276" w:lineRule="auto"/>
    </w:pPr>
    <w:rPr>
      <w:rFonts w:ascii="Calibri" w:hAnsi="Calibri" w:cs="Calibri"/>
      <w:color w:val="000000"/>
      <w:sz w:val="21"/>
      <w:szCs w:val="21"/>
      <w:u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uiPriority w:val="99"/>
    <w:qFormat/>
    <w:rsid w:val="00B912E3"/>
    <w:pPr>
      <w:spacing w:before="100" w:after="100" w:line="240" w:lineRule="auto"/>
    </w:pPr>
    <w:rPr>
      <w:rFonts w:ascii="Times New Roman" w:eastAsia="Arial Unicode MS" w:hAnsi="Times New Roman" w:cs="Arial Unicode MS"/>
      <w:color w:val="000000"/>
      <w:sz w:val="21"/>
      <w:szCs w:val="24"/>
      <w:u w:color="000000"/>
      <w:lang w:eastAsia="de-DE"/>
    </w:rPr>
  </w:style>
  <w:style w:type="paragraph" w:styleId="Listenabsatz">
    <w:name w:val="List Paragraph"/>
    <w:qFormat/>
    <w:rsid w:val="00B912E3"/>
    <w:pPr>
      <w:spacing w:line="276" w:lineRule="auto"/>
      <w:ind w:left="720"/>
    </w:pPr>
    <w:rPr>
      <w:rFonts w:ascii="Calibri" w:hAnsi="Calibri" w:cs="Calibri"/>
      <w:color w:val="000000"/>
      <w:sz w:val="21"/>
      <w:szCs w:val="21"/>
      <w:u w:color="000000"/>
      <w:lang w:eastAsia="de-DE"/>
    </w:rPr>
  </w:style>
  <w:style w:type="paragraph" w:styleId="Kopfzeile">
    <w:name w:val="header"/>
    <w:basedOn w:val="Standard"/>
    <w:link w:val="KopfzeileZchn"/>
    <w:uiPriority w:val="99"/>
    <w:unhideWhenUsed/>
    <w:rsid w:val="00AE7B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B85"/>
    <w:rPr>
      <w:rFonts w:ascii="Calibri" w:hAnsi="Calibri" w:cs="Calibri"/>
      <w:color w:val="000000"/>
      <w:sz w:val="21"/>
      <w:szCs w:val="21"/>
      <w:u w:color="000000"/>
      <w:lang w:eastAsia="de-DE"/>
    </w:rPr>
  </w:style>
  <w:style w:type="paragraph" w:styleId="Fuzeile">
    <w:name w:val="footer"/>
    <w:basedOn w:val="Standard"/>
    <w:link w:val="FuzeileZchn"/>
    <w:uiPriority w:val="99"/>
    <w:unhideWhenUsed/>
    <w:rsid w:val="00AE7B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B85"/>
    <w:rPr>
      <w:rFonts w:ascii="Calibri" w:hAnsi="Calibri" w:cs="Calibri"/>
      <w:color w:val="000000"/>
      <w:sz w:val="21"/>
      <w:szCs w:val="21"/>
      <w:u w:color="000000"/>
      <w:lang w:eastAsia="de-DE"/>
    </w:rPr>
  </w:style>
  <w:style w:type="table" w:styleId="Tabellenraster">
    <w:name w:val="Table Grid"/>
    <w:basedOn w:val="NormaleTabelle"/>
    <w:uiPriority w:val="39"/>
    <w:rsid w:val="00AE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Absatz-Standardschriftart"/>
    <w:rsid w:val="00C125C4"/>
  </w:style>
  <w:style w:type="paragraph" w:styleId="Sprechblasentext">
    <w:name w:val="Balloon Text"/>
    <w:basedOn w:val="Standard"/>
    <w:link w:val="SprechblasentextZchn"/>
    <w:uiPriority w:val="99"/>
    <w:semiHidden/>
    <w:unhideWhenUsed/>
    <w:rsid w:val="00015C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C4A"/>
    <w:rPr>
      <w:rFonts w:ascii="Tahoma" w:hAnsi="Tahoma" w:cs="Tahoma"/>
      <w:color w:val="000000"/>
      <w:sz w:val="16"/>
      <w:szCs w:val="16"/>
      <w:u w:color="000000"/>
      <w:lang w:eastAsia="de-DE"/>
    </w:rPr>
  </w:style>
  <w:style w:type="character" w:styleId="Hyperlink">
    <w:name w:val="Hyperlink"/>
    <w:basedOn w:val="Absatz-Standardschriftart"/>
    <w:uiPriority w:val="99"/>
    <w:unhideWhenUsed/>
    <w:rsid w:val="00A366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2E3"/>
    <w:pPr>
      <w:spacing w:line="276" w:lineRule="auto"/>
    </w:pPr>
    <w:rPr>
      <w:rFonts w:ascii="Calibri" w:hAnsi="Calibri" w:cs="Calibri"/>
      <w:color w:val="000000"/>
      <w:sz w:val="21"/>
      <w:szCs w:val="21"/>
      <w:u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uiPriority w:val="99"/>
    <w:qFormat/>
    <w:rsid w:val="00B912E3"/>
    <w:pPr>
      <w:spacing w:before="100" w:after="100" w:line="240" w:lineRule="auto"/>
    </w:pPr>
    <w:rPr>
      <w:rFonts w:ascii="Times New Roman" w:eastAsia="Arial Unicode MS" w:hAnsi="Times New Roman" w:cs="Arial Unicode MS"/>
      <w:color w:val="000000"/>
      <w:sz w:val="21"/>
      <w:szCs w:val="24"/>
      <w:u w:color="000000"/>
      <w:lang w:eastAsia="de-DE"/>
    </w:rPr>
  </w:style>
  <w:style w:type="paragraph" w:styleId="Listenabsatz">
    <w:name w:val="List Paragraph"/>
    <w:qFormat/>
    <w:rsid w:val="00B912E3"/>
    <w:pPr>
      <w:spacing w:line="276" w:lineRule="auto"/>
      <w:ind w:left="720"/>
    </w:pPr>
    <w:rPr>
      <w:rFonts w:ascii="Calibri" w:hAnsi="Calibri" w:cs="Calibri"/>
      <w:color w:val="000000"/>
      <w:sz w:val="21"/>
      <w:szCs w:val="21"/>
      <w:u w:color="000000"/>
      <w:lang w:eastAsia="de-DE"/>
    </w:rPr>
  </w:style>
  <w:style w:type="paragraph" w:styleId="Kopfzeile">
    <w:name w:val="header"/>
    <w:basedOn w:val="Standard"/>
    <w:link w:val="KopfzeileZchn"/>
    <w:uiPriority w:val="99"/>
    <w:unhideWhenUsed/>
    <w:rsid w:val="00AE7B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B85"/>
    <w:rPr>
      <w:rFonts w:ascii="Calibri" w:hAnsi="Calibri" w:cs="Calibri"/>
      <w:color w:val="000000"/>
      <w:sz w:val="21"/>
      <w:szCs w:val="21"/>
      <w:u w:color="000000"/>
      <w:lang w:eastAsia="de-DE"/>
    </w:rPr>
  </w:style>
  <w:style w:type="paragraph" w:styleId="Fuzeile">
    <w:name w:val="footer"/>
    <w:basedOn w:val="Standard"/>
    <w:link w:val="FuzeileZchn"/>
    <w:uiPriority w:val="99"/>
    <w:unhideWhenUsed/>
    <w:rsid w:val="00AE7B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B85"/>
    <w:rPr>
      <w:rFonts w:ascii="Calibri" w:hAnsi="Calibri" w:cs="Calibri"/>
      <w:color w:val="000000"/>
      <w:sz w:val="21"/>
      <w:szCs w:val="21"/>
      <w:u w:color="000000"/>
      <w:lang w:eastAsia="de-DE"/>
    </w:rPr>
  </w:style>
  <w:style w:type="table" w:styleId="Tabellenraster">
    <w:name w:val="Table Grid"/>
    <w:basedOn w:val="NormaleTabelle"/>
    <w:uiPriority w:val="39"/>
    <w:rsid w:val="00AE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Absatz-Standardschriftart"/>
    <w:rsid w:val="00C125C4"/>
  </w:style>
  <w:style w:type="paragraph" w:styleId="Sprechblasentext">
    <w:name w:val="Balloon Text"/>
    <w:basedOn w:val="Standard"/>
    <w:link w:val="SprechblasentextZchn"/>
    <w:uiPriority w:val="99"/>
    <w:semiHidden/>
    <w:unhideWhenUsed/>
    <w:rsid w:val="00015C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C4A"/>
    <w:rPr>
      <w:rFonts w:ascii="Tahoma" w:hAnsi="Tahoma" w:cs="Tahoma"/>
      <w:color w:val="000000"/>
      <w:sz w:val="16"/>
      <w:szCs w:val="16"/>
      <w:u w:color="000000"/>
      <w:lang w:eastAsia="de-DE"/>
    </w:rPr>
  </w:style>
  <w:style w:type="character" w:styleId="Hyperlink">
    <w:name w:val="Hyperlink"/>
    <w:basedOn w:val="Absatz-Standardschriftart"/>
    <w:uiPriority w:val="99"/>
    <w:unhideWhenUsed/>
    <w:rsid w:val="00A36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rtmann.siegfried@gmx.de" TargetMode="External"/><Relationship Id="rId18" Type="http://schemas.openxmlformats.org/officeDocument/2006/relationships/hyperlink" Target="mailto:jackie_laier@yahoo.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delgado@dbsv.org" TargetMode="External"/><Relationship Id="rId17" Type="http://schemas.openxmlformats.org/officeDocument/2006/relationships/hyperlink" Target="mailto:i.reichstein@stiftung-taubblind-lebe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iftung-taubblind-lebe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sv.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orstand@leben-mit-usher.de" TargetMode="External"/><Relationship Id="rId23" Type="http://schemas.openxmlformats.org/officeDocument/2006/relationships/header" Target="header3.xml"/><Relationship Id="rId10" Type="http://schemas.openxmlformats.org/officeDocument/2006/relationships/hyperlink" Target="mailto:dieter.zelle@bundesarbeitsgemeinschaft-taubblinden.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ndesarbeitsgemeinschaft-taubblinden.de" TargetMode="External"/><Relationship Id="rId14" Type="http://schemas.openxmlformats.org/officeDocument/2006/relationships/hyperlink" Target="http://www.leben-mit-usher.d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85C6-3E99-4FEF-AE5C-73B77FCF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Zelle</dc:creator>
  <cp:lastModifiedBy>R.Delgado</cp:lastModifiedBy>
  <cp:revision>3</cp:revision>
  <dcterms:created xsi:type="dcterms:W3CDTF">2020-03-26T11:49:00Z</dcterms:created>
  <dcterms:modified xsi:type="dcterms:W3CDTF">2020-05-12T14:59:00Z</dcterms:modified>
</cp:coreProperties>
</file>